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z w:val="46"/>
          <w:szCs w:val="46"/>
        </w:rPr>
        <w:t xml:space="preserve">Michael Ryan</w:t>
      </w:r>
    </w:p>
    <w:p>
      <w:r>
        <w:rPr>
          <w:rFonts w:ascii="Georgia" w:cs="Georgia" w:eastAsia="Georgia" w:hAnsi="Georgia"/>
          <w:sz w:val="24"/>
          <w:szCs w:val="24"/>
        </w:rPr>
        <w:t xml:space="preserve">Senior / Staff Engineer, Backend &amp; Platform</w:t>
      </w:r>
    </w:p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contact@tanmichaelryan.com | Auckland, New Zealand | www.linkedin.com/in/tan-michael-ryan | gitlab.com/tanmichaelryan/</w:t>
      </w:r>
    </w:p>
    <w:p>
      <w:pPr>
        <w:pBdr>
          <w:bottom w:val="single" w:color="666666" w:sz="6"/>
        </w:pBdr>
        <w:spacing w:after="80" w:before="200"/>
      </w:pP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SUMMARY</w:t>
      </w:r>
    </w:p>
    <w:p>
      <w:r>
        <w:rPr>
          <w:rFonts w:ascii="Arial" w:cs="Arial" w:eastAsia="Arial" w:hAnsi="Arial"/>
          <w:sz w:val="21"/>
          <w:szCs w:val="21"/>
        </w:rPr>
        <w:t xml:space="preserve">Backend and platform engineer with 10+ years shipping Go, Ruby and Kotlin services across digital banking, e-commerce and government. I design for boring operability: clear contracts, tight test coverage, observable systems. Recent work is a payroll system and an access-management platform, both hands-on end to end.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SKILLS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Languages: </w:t>
      </w:r>
      <w:r>
        <w:rPr>
          <w:rFonts w:ascii="Arial" w:cs="Arial" w:eastAsia="Arial" w:hAnsi="Arial"/>
          <w:sz w:val="21"/>
          <w:szCs w:val="21"/>
        </w:rPr>
        <w:t xml:space="preserve">Go, Ruby, Kotlin, Python, SQL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Services: </w:t>
      </w:r>
      <w:r>
        <w:rPr>
          <w:rFonts w:ascii="Arial" w:cs="Arial" w:eastAsia="Arial" w:hAnsi="Arial"/>
          <w:sz w:val="21"/>
          <w:szCs w:val="21"/>
        </w:rPr>
        <w:t xml:space="preserve">Spring Boot, REST, microservices, PostgreSQL, Redis, MySQL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Platform: </w:t>
      </w:r>
      <w:r>
        <w:rPr>
          <w:rFonts w:ascii="Arial" w:cs="Arial" w:eastAsia="Arial" w:hAnsi="Arial"/>
          <w:sz w:val="21"/>
          <w:szCs w:val="21"/>
        </w:rPr>
        <w:t xml:space="preserve">Kubernetes, Docker, Terraform, GCP, CI/CD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Practice: </w:t>
      </w:r>
      <w:r>
        <w:rPr>
          <w:rFonts w:ascii="Arial" w:cs="Arial" w:eastAsia="Arial" w:hAnsi="Arial"/>
          <w:sz w:val="21"/>
          <w:szCs w:val="21"/>
        </w:rPr>
        <w:t xml:space="preserve">parameterised testing, code review, incident response, mentoring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Staff Engineer</w:t>
      </w:r>
      <w:r>
        <w:rPr>
          <w:rFonts w:ascii="Arial" w:cs="Arial" w:eastAsia="Arial" w:hAnsi="Arial"/>
          <w:sz w:val="19"/>
          <w:szCs w:val="19"/>
        </w:rPr>
        <w:t xml:space="preserve">	Feb 2025 – present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PT Dkatalis Digital Lab, Auckland, remote to Jakarta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Owned end-to-end delivery of a new payroll system, now live in production and adopted by customers.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Architected the database layer for a Google Drive–style access management system, integrating Ory for auth and authorisation.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Reduced backend test duplication and improved coverage by introducing parameterised testing with JUnit5.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Engineering Manager / Tech Lead (Hands-On)</w:t>
      </w:r>
      <w:r>
        <w:rPr>
          <w:rFonts w:ascii="Arial" w:cs="Arial" w:eastAsia="Arial" w:hAnsi="Arial"/>
          <w:sz w:val="19"/>
          <w:szCs w:val="19"/>
        </w:rPr>
        <w:t xml:space="preserve">	Oct 2022 – Dec 2024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Govtech Edu Indonesia,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Designed and developed microservices for a Self-serve Data Quality Management system with BigQuery integration.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a re-architecture from PostgreSQL to BigQuery and implemented a message broker, improving data quality from 80% to 92% while reducing latency.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Engineering Manager (Hands-On)</w:t>
      </w:r>
      <w:r>
        <w:rPr>
          <w:rFonts w:ascii="Arial" w:cs="Arial" w:eastAsia="Arial" w:hAnsi="Arial"/>
          <w:sz w:val="19"/>
          <w:szCs w:val="19"/>
        </w:rPr>
        <w:t xml:space="preserve">	Apr 2021 – Oct 2022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the ClickHouse project, reducing MySQL query times from constant timeouts to under 1 second.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Optimised resource usage to 40–60% CPU/memory range, improving overall system performance by 20%.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Technical Lead (Hands-On)</w:t>
      </w:r>
      <w:r>
        <w:rPr>
          <w:rFonts w:ascii="Arial" w:cs="Arial" w:eastAsia="Arial" w:hAnsi="Arial"/>
          <w:sz w:val="19"/>
          <w:szCs w:val="19"/>
        </w:rPr>
        <w:t xml:space="preserve">	July 2019 – Apr 2021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the Facebook Ads Discrepancies project, reducing data mismatches for 400,000 products from 70% to 20% and driving a 15–18% revenue increase.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Mentored 3 junior engineers, all of whom advanced to mid-level within one year.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Software Engineer</w:t>
      </w:r>
      <w:r>
        <w:rPr>
          <w:rFonts w:ascii="Arial" w:cs="Arial" w:eastAsia="Arial" w:hAnsi="Arial"/>
          <w:sz w:val="19"/>
          <w:szCs w:val="19"/>
        </w:rPr>
        <w:t xml:space="preserve">	Mar 2017 – July 2019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Achieved a 99% SLO by implementing proper monitoring, alerting, and testing procedures.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Created 3–5 microservices to replace a monolithic service, improving deployment speed, scalability, and fault isolation.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Software Developer</w:t>
      </w:r>
      <w:r>
        <w:rPr>
          <w:rFonts w:ascii="Arial" w:cs="Arial" w:eastAsia="Arial" w:hAnsi="Arial"/>
          <w:sz w:val="19"/>
          <w:szCs w:val="19"/>
        </w:rPr>
        <w:t xml:space="preserve">	Apr 2015 – Mar 2017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Liberty Jaya,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Developed and maintained internal tools to support business operations of clients, improving workflow efficiency and automation.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PROJECTS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Flick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High-throughput feature-flag service: roll out to a deterministic % of users without a deploy.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Go, gRPC, REST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JsonTool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Client-side JSON toolkit: beautify, minify, filter, and convert to CSV. Zero dependencies.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HTML, JavaScript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Local LLM Workbench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Research and testing harness for running and evaluating self-hosted LLMs.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Python, Ollama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EDUCATION</w:t>
      </w:r>
    </w:p>
    <w:p>
      <w:pPr>
        <w:tabs>
          <w:tab w:val="right" w:pos="9026"/>
        </w:tabs>
      </w:pPr>
      <w:r>
        <w:rPr>
          <w:rFonts w:ascii="Arial" w:cs="Arial" w:eastAsia="Arial" w:hAnsi="Arial"/>
          <w:sz w:val="21"/>
          <w:szCs w:val="21"/>
        </w:rPr>
        <w:t xml:space="preserve">S. TI (BSc) Computer Science, Bina Nusantara, Indonesia</w:t>
      </w:r>
      <w:r>
        <w:rPr>
          <w:rFonts w:ascii="Arial" w:cs="Arial" w:eastAsia="Arial" w:hAnsi="Arial"/>
          <w:sz w:val="19"/>
          <w:szCs w:val="19"/>
        </w:rPr>
        <w:t xml:space="preserve">	2011 – 2015</w:t>
      </w:r>
    </w:p>
    <w:sectPr>
      <w:pgSz w:w="11906" w:h="16838" w:orient="portrait"/>
      <w:pgMar w:top="1008" w:right="1152" w:bottom="1008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2026-09-26T12:08:14.881Z</dcterms:created>
  <dcterms:modified xsi:type="dcterms:W3CDTF">2026-09-26T12:08:14.881Z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